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867A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12016F0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二○二四——二○二五学年度第二学期</w:t>
      </w:r>
    </w:p>
    <w:p w14:paraId="5AB1B2B2">
      <w:pPr>
        <w:autoSpaceDE w:val="0"/>
        <w:autoSpaceDN w:val="0"/>
        <w:adjustRightInd w:val="0"/>
        <w:spacing w:before="180" w:line="300" w:lineRule="auto"/>
        <w:jc w:val="left"/>
        <w:rPr>
          <w:rFonts w:eastAsia="黑体"/>
          <w:bCs/>
          <w:color w:val="000000"/>
          <w:kern w:val="0"/>
          <w:sz w:val="24"/>
        </w:rPr>
      </w:pPr>
      <w:r>
        <w:rPr>
          <w:rFonts w:hint="eastAsia" w:eastAsia="黑体"/>
          <w:bCs/>
          <w:color w:val="000000"/>
          <w:kern w:val="0"/>
          <w:sz w:val="24"/>
        </w:rPr>
        <w:t>课程名称：临床医学概论</w:t>
      </w:r>
      <w:r>
        <w:rPr>
          <w:rFonts w:hint="eastAsia" w:eastAsia="黑体"/>
          <w:bCs/>
          <w:color w:val="000000"/>
          <w:kern w:val="0"/>
          <w:sz w:val="24"/>
          <w:lang w:eastAsia="zh-CN"/>
        </w:rPr>
        <w:t>（</w:t>
      </w:r>
      <w:r>
        <w:rPr>
          <w:rFonts w:hint="eastAsia" w:eastAsia="黑体"/>
          <w:bCs/>
          <w:color w:val="000000"/>
          <w:kern w:val="0"/>
          <w:sz w:val="24"/>
          <w:lang w:val="en-US" w:eastAsia="zh-CN"/>
        </w:rPr>
        <w:t>选修</w:t>
      </w:r>
      <w:r>
        <w:rPr>
          <w:rFonts w:hint="eastAsia" w:eastAsia="黑体"/>
          <w:bCs/>
          <w:color w:val="000000"/>
          <w:kern w:val="0"/>
          <w:sz w:val="24"/>
          <w:lang w:eastAsia="zh-CN"/>
        </w:rPr>
        <w:t>）</w:t>
      </w:r>
      <w:r>
        <w:rPr>
          <w:rFonts w:hint="eastAsia" w:eastAsia="黑体"/>
          <w:bCs/>
          <w:color w:val="000000"/>
          <w:kern w:val="0"/>
          <w:sz w:val="24"/>
        </w:rPr>
        <w:t xml:space="preserve">                     </w:t>
      </w:r>
      <w:r>
        <w:rPr>
          <w:rFonts w:eastAsia="黑体"/>
          <w:bCs/>
          <w:color w:val="000000"/>
          <w:kern w:val="0"/>
          <w:sz w:val="24"/>
        </w:rPr>
        <w:t xml:space="preserve">  </w:t>
      </w:r>
      <w:r>
        <w:rPr>
          <w:rFonts w:hint="eastAsia" w:eastAsia="黑体"/>
          <w:bCs/>
          <w:color w:val="000000"/>
          <w:kern w:val="0"/>
          <w:sz w:val="24"/>
        </w:rPr>
        <w:t xml:space="preserve">   理论总学时：54学时</w:t>
      </w:r>
    </w:p>
    <w:p w14:paraId="24820EC6">
      <w:pPr>
        <w:autoSpaceDE w:val="0"/>
        <w:autoSpaceDN w:val="0"/>
        <w:adjustRightInd w:val="0"/>
        <w:spacing w:after="120" w:line="300" w:lineRule="auto"/>
        <w:jc w:val="left"/>
        <w:rPr>
          <w:rFonts w:eastAsia="黑体"/>
          <w:bCs/>
          <w:color w:val="000000"/>
          <w:kern w:val="0"/>
          <w:sz w:val="24"/>
        </w:rPr>
      </w:pPr>
      <w:r>
        <w:rPr>
          <w:rFonts w:hint="eastAsia" w:eastAsia="黑体"/>
          <w:bCs/>
          <w:color w:val="000000"/>
          <w:kern w:val="0"/>
          <w:sz w:val="24"/>
        </w:rPr>
        <w:t xml:space="preserve">课程负责教师：吴德沛                 </w:t>
      </w:r>
      <w:r>
        <w:rPr>
          <w:rFonts w:hint="eastAsia" w:eastAsia="黑体"/>
          <w:bCs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eastAsia="黑体"/>
          <w:bCs/>
          <w:color w:val="000000"/>
          <w:kern w:val="0"/>
          <w:sz w:val="24"/>
        </w:rPr>
        <w:t>授课班级：2023级药学</w:t>
      </w:r>
      <w:r>
        <w:rPr>
          <w:rFonts w:hint="eastAsia" w:eastAsia="黑体"/>
          <w:bCs/>
          <w:color w:val="000000"/>
          <w:kern w:val="0"/>
          <w:sz w:val="24"/>
          <w:lang w:val="en-US" w:eastAsia="zh-CN"/>
        </w:rPr>
        <w:t>相关专业</w:t>
      </w:r>
      <w:r>
        <w:rPr>
          <w:rFonts w:hint="eastAsia" w:eastAsia="黑体"/>
          <w:bCs/>
          <w:color w:val="000000"/>
          <w:kern w:val="0"/>
          <w:sz w:val="24"/>
        </w:rPr>
        <w:t>（</w:t>
      </w:r>
      <w:r>
        <w:rPr>
          <w:rFonts w:hint="eastAsia" w:eastAsia="黑体"/>
          <w:bCs/>
          <w:color w:val="000000"/>
          <w:kern w:val="0"/>
          <w:sz w:val="24"/>
          <w:lang w:val="en-US" w:eastAsia="zh-CN"/>
        </w:rPr>
        <w:t>59人</w:t>
      </w:r>
      <w:r>
        <w:rPr>
          <w:rFonts w:hint="eastAsia" w:eastAsia="黑体"/>
          <w:bCs/>
          <w:color w:val="000000"/>
          <w:kern w:val="0"/>
          <w:sz w:val="24"/>
        </w:rPr>
        <w:t>）</w:t>
      </w:r>
    </w:p>
    <w:tbl>
      <w:tblPr>
        <w:tblStyle w:val="2"/>
        <w:tblW w:w="92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65"/>
        <w:gridCol w:w="705"/>
        <w:gridCol w:w="735"/>
        <w:gridCol w:w="750"/>
        <w:gridCol w:w="3510"/>
        <w:gridCol w:w="735"/>
        <w:gridCol w:w="1002"/>
        <w:gridCol w:w="1131"/>
      </w:tblGrid>
      <w:tr w14:paraId="4F6F7E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6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0A394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70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17400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73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9372C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7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2A9ED1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节次</w:t>
            </w:r>
          </w:p>
        </w:tc>
        <w:tc>
          <w:tcPr>
            <w:tcW w:w="351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C54F9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教学大纲分章或题目名称</w:t>
            </w:r>
          </w:p>
        </w:tc>
        <w:tc>
          <w:tcPr>
            <w:tcW w:w="73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BB633B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时数</w:t>
            </w:r>
          </w:p>
        </w:tc>
        <w:tc>
          <w:tcPr>
            <w:tcW w:w="2133" w:type="dxa"/>
            <w:gridSpan w:val="2"/>
            <w:tcMar>
              <w:left w:w="57" w:type="dxa"/>
              <w:right w:w="57" w:type="dxa"/>
            </w:tcMar>
            <w:vAlign w:val="center"/>
          </w:tcPr>
          <w:p w14:paraId="5E4C86E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</w:tr>
      <w:tr w14:paraId="78EDF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6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4D1DE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17B5B6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D721E6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960F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379DE0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DB62BB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0F9C593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C451F8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</w:tr>
      <w:tr w14:paraId="1B4E5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3E3C11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A23B01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2.26</w:t>
            </w:r>
          </w:p>
          <w:p w14:paraId="78A5AF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82314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456E2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  <w:p w14:paraId="7E2302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C11A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22F224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  <w:p w14:paraId="214E24C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383A5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tcMar>
              <w:left w:w="57" w:type="dxa"/>
              <w:right w:w="57" w:type="dxa"/>
            </w:tcMar>
            <w:vAlign w:val="center"/>
          </w:tcPr>
          <w:p w14:paraId="27B0BB9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发热、呼吸困难、支气管哮喘</w:t>
            </w:r>
          </w:p>
          <w:p w14:paraId="2376DE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9E740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慢性阻塞性肺疾病、肺癌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7FCC22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205A4B7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D158D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246EF2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杨丽敏</w:t>
            </w:r>
          </w:p>
          <w:p w14:paraId="50D2B1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CDB4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杨丽敏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A96693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18926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7C5A57F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E8591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  <w:p w14:paraId="37BEA34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E6AE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DC0CE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  <w:p w14:paraId="1274B1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5450B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2023E31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  <w:p w14:paraId="661795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46A5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tcMar>
              <w:left w:w="57" w:type="dxa"/>
              <w:right w:w="57" w:type="dxa"/>
            </w:tcMar>
            <w:vAlign w:val="center"/>
          </w:tcPr>
          <w:p w14:paraId="311BEE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肺炎、肺结核（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小测验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D0E3D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23222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心力衰竭、心律失常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14B9BB2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08F1323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D622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5103D7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杨丽敏</w:t>
            </w:r>
          </w:p>
          <w:p w14:paraId="752037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A7D53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曹明强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434FEB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  <w:p w14:paraId="0D977A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4DE71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3066287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C2C145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3.12</w:t>
            </w:r>
          </w:p>
          <w:p w14:paraId="1DD4BF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621EC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3.14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8C36FD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  <w:p w14:paraId="213BB5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AB70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794D71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  <w:p w14:paraId="6702DCB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1CA76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tcMar>
              <w:left w:w="57" w:type="dxa"/>
              <w:right w:w="57" w:type="dxa"/>
            </w:tcMar>
            <w:vAlign w:val="center"/>
          </w:tcPr>
          <w:p w14:paraId="1B8B9C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心律失常</w:t>
            </w:r>
          </w:p>
          <w:p w14:paraId="21CDBA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263D3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冠心病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0E26BFC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0581146F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2DE2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4BDA4DC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曹明强</w:t>
            </w:r>
          </w:p>
          <w:p w14:paraId="34599F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40651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马驰千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1C35FB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  <w:p w14:paraId="40D2925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EC610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1B3274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5C864A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369DF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3.21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107E7A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60F0C4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65B4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高血压病、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小测验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01265C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395178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马驰千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DED25E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01E17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65F481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9DEC1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3.28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0DE8C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6BD646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D7D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腹痛、胃炎、消化性溃疡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7C47D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07238D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高欣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5E6B3E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0E487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0203A7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9C09B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4.11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64B62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483B2F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A4666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炎症性肠病、急性胰腺炎</w:t>
            </w:r>
          </w:p>
        </w:tc>
        <w:tc>
          <w:tcPr>
            <w:tcW w:w="735" w:type="dxa"/>
            <w:vAlign w:val="center"/>
          </w:tcPr>
          <w:p w14:paraId="64C0009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vAlign w:val="center"/>
          </w:tcPr>
          <w:p w14:paraId="0743C49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高欣</w:t>
            </w:r>
          </w:p>
        </w:tc>
        <w:tc>
          <w:tcPr>
            <w:tcW w:w="1131" w:type="dxa"/>
            <w:vAlign w:val="center"/>
          </w:tcPr>
          <w:p w14:paraId="00DBA9B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25DC8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740AA09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BD739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4.18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5500DA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544DE1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019BF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肝硬化、肝性脑病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C1E368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04A3F4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高欣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EFCB88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53A7BF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5463C8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36CCF2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4.25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C8C43F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376669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35E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上消化道出血、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小测验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6B858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42FA48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高欣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0458ED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313AC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2BFC54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C2DDC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5.9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19154D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07C536E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AF7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贫血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522FD0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27BDFC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周士源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EC167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2A057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239826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1C141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03495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05C5E1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75C6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白血病、淋巴瘤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87714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7DCB89C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周进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B395B46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</w:tr>
      <w:tr w14:paraId="78CA0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3096C59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F340D7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5.23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C4F34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4BEA38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3FF10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肾小球疾病、肾病综合征、慢性肾功能不全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307D7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09427D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沈霞红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3B66B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447E27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6B25CF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364A0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5.30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084F829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0775C99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F02D5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甲亢、糖尿病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4E818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76D35A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韩俊霞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719E27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76EE8F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011447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624175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0BCF12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7530B7F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F251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风湿性疾病概论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3C870D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5CBC7D1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王鸣军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708FA0C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7B838D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12EA1E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E74A3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6.13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F9D56C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61B8E9D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2DD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传染病学概论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2ADD4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028382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孙蔚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223E53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54806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65" w:type="dxa"/>
            <w:tcMar>
              <w:left w:w="57" w:type="dxa"/>
              <w:right w:w="57" w:type="dxa"/>
            </w:tcMar>
            <w:vAlign w:val="center"/>
          </w:tcPr>
          <w:p w14:paraId="2BEFCCB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98892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6.20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75489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26F5D6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10" w:type="dxa"/>
            <w:tcMar>
              <w:left w:w="57" w:type="dxa"/>
              <w:right w:w="57" w:type="dxa"/>
            </w:tcMar>
            <w:vAlign w:val="center"/>
          </w:tcPr>
          <w:p w14:paraId="7BDA74AC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  <w:bookmarkStart w:id="0" w:name="_GoBack"/>
            <w:bookmarkEnd w:id="0"/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84F6B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2" w:type="dxa"/>
            <w:tcMar>
              <w:left w:w="57" w:type="dxa"/>
              <w:right w:w="57" w:type="dxa"/>
            </w:tcMar>
            <w:vAlign w:val="center"/>
          </w:tcPr>
          <w:p w14:paraId="212B2B6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8A1036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13179F">
      <w:pPr>
        <w:widowControl/>
        <w:spacing w:line="360" w:lineRule="auto"/>
        <w:rPr>
          <w:rFonts w:hint="eastAsia" w:ascii="宋体" w:hAnsi="宋体" w:cs="黑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注：上课地点：苏大独墅湖校区301幢1311                                                            </w:t>
      </w:r>
    </w:p>
    <w:p w14:paraId="593CC474">
      <w:pPr>
        <w:widowControl/>
        <w:spacing w:line="360" w:lineRule="auto"/>
        <w:rPr>
          <w:rFonts w:hint="eastAsia" w:ascii="宋体" w:hAnsi="宋体" w:cs="黑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上课时间：1-3周周三下午6-8节，1-17周周五下午6-8节</w:t>
      </w:r>
    </w:p>
    <w:p w14:paraId="4C181958"/>
    <w:tbl>
      <w:tblPr>
        <w:tblStyle w:val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50BF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022F8744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5CDDA86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1AEC38D3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5EB2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E6D796C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37543E1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C908188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D922587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79970D7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350151B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506F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14BCB39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246A9891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8:00—8: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400E963F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4BFCDF7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14: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009D5F12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01A33391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18:30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19:15</w:t>
            </w:r>
          </w:p>
        </w:tc>
      </w:tr>
      <w:tr w14:paraId="09CE1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746DD69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5663EB7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8:50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—9: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vAlign w:val="center"/>
          </w:tcPr>
          <w:p w14:paraId="4EDE6942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019B6E6E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0—1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vAlign w:val="center"/>
          </w:tcPr>
          <w:p w14:paraId="3F09513F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6855D195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19:25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20:10</w:t>
            </w:r>
          </w:p>
        </w:tc>
      </w:tr>
      <w:tr w14:paraId="33619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75CD2B7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1748522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9:55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10:40</w:t>
            </w:r>
          </w:p>
        </w:tc>
        <w:tc>
          <w:tcPr>
            <w:tcW w:w="1080" w:type="dxa"/>
            <w:vAlign w:val="center"/>
          </w:tcPr>
          <w:p w14:paraId="463CB54C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B9CD92D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55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 w14:paraId="3313BE22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880" w:type="dxa"/>
            <w:vAlign w:val="center"/>
          </w:tcPr>
          <w:p w14:paraId="6A4395F9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21:05</w:t>
            </w:r>
          </w:p>
        </w:tc>
      </w:tr>
      <w:tr w14:paraId="3692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E1A604E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CA85AA9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10:45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11:30</w:t>
            </w:r>
          </w:p>
        </w:tc>
        <w:tc>
          <w:tcPr>
            <w:tcW w:w="1080" w:type="dxa"/>
            <w:vAlign w:val="center"/>
          </w:tcPr>
          <w:p w14:paraId="395F8500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70EE805A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16:45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A2ED8E5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3F160930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 w14:paraId="4B3F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7913328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rFonts w:ascii="宋体" w:hAnsi="宋体"/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4780AA47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11:35</w:t>
            </w:r>
            <w:r>
              <w:rPr>
                <w:rFonts w:ascii="宋体" w:hAnsi="宋体"/>
                <w:kern w:val="0"/>
                <w:sz w:val="18"/>
                <w:szCs w:val="18"/>
              </w:rPr>
              <w:t>—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12:20</w:t>
            </w:r>
          </w:p>
        </w:tc>
        <w:tc>
          <w:tcPr>
            <w:tcW w:w="1080" w:type="dxa"/>
            <w:vAlign w:val="center"/>
          </w:tcPr>
          <w:p w14:paraId="7F3EE410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24266EB">
            <w:pPr>
              <w:widowControl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46C1FD6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4CC982A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4B98BD58"/>
    <w:p w14:paraId="4811CF57"/>
    <w:sectPr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31C04"/>
    <w:rsid w:val="003C6CEA"/>
    <w:rsid w:val="00ED2917"/>
    <w:rsid w:val="00F61A65"/>
    <w:rsid w:val="01AF5332"/>
    <w:rsid w:val="0224187C"/>
    <w:rsid w:val="03544C1B"/>
    <w:rsid w:val="04A77300"/>
    <w:rsid w:val="04CD750F"/>
    <w:rsid w:val="062A142B"/>
    <w:rsid w:val="07DF547C"/>
    <w:rsid w:val="081636DD"/>
    <w:rsid w:val="0C5D6063"/>
    <w:rsid w:val="17305820"/>
    <w:rsid w:val="19AF7ADE"/>
    <w:rsid w:val="1D131C04"/>
    <w:rsid w:val="23490CEA"/>
    <w:rsid w:val="23621DAC"/>
    <w:rsid w:val="25E92311"/>
    <w:rsid w:val="27B8643F"/>
    <w:rsid w:val="33E52369"/>
    <w:rsid w:val="341E6110"/>
    <w:rsid w:val="3A257964"/>
    <w:rsid w:val="56837A94"/>
    <w:rsid w:val="5CF665FF"/>
    <w:rsid w:val="644840CB"/>
    <w:rsid w:val="68165F2D"/>
    <w:rsid w:val="699B0163"/>
    <w:rsid w:val="72FA0C86"/>
    <w:rsid w:val="77DA1086"/>
    <w:rsid w:val="7801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782</Characters>
  <Lines>7</Lines>
  <Paragraphs>2</Paragraphs>
  <TotalTime>5</TotalTime>
  <ScaleCrop>false</ScaleCrop>
  <LinksUpToDate>false</LinksUpToDate>
  <CharactersWithSpaces>891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2024-12-20T02:51:00Z</dcterms:created>
  <dc:creator>sakesi</dc:creator>
  <cp:lastModifiedBy>Daisy</cp:lastModifiedBy>
  <dcterms:modified xsi:type="dcterms:W3CDTF">2025-01-14T07:02:54Z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F005223C58BA4E71A02A656E9ACE602B_11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